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22FA" w:rsidRDefault="00D922FA" w:rsidP="00FA4A51">
      <w:pPr>
        <w:pStyle w:val="Title"/>
        <w:spacing w:before="120" w:after="120"/>
      </w:pPr>
      <w:r>
        <w:t>Information on new Employment Permits (Amendment) Act 2014</w:t>
      </w:r>
    </w:p>
    <w:p w:rsidR="00FA4A51" w:rsidRDefault="00FA4A51" w:rsidP="00FA4A51">
      <w:pPr>
        <w:spacing w:before="120" w:after="120"/>
        <w:jc w:val="both"/>
        <w:rPr>
          <w:sz w:val="28"/>
          <w:szCs w:val="24"/>
        </w:rPr>
      </w:pPr>
    </w:p>
    <w:p w:rsidR="00FA4A51" w:rsidRPr="00FA4A51" w:rsidRDefault="00D922FA" w:rsidP="00FA4A51">
      <w:pPr>
        <w:spacing w:before="120" w:after="120"/>
        <w:jc w:val="both"/>
        <w:rPr>
          <w:sz w:val="28"/>
          <w:szCs w:val="24"/>
        </w:rPr>
      </w:pPr>
      <w:r w:rsidRPr="00FA4A51">
        <w:rPr>
          <w:sz w:val="28"/>
          <w:szCs w:val="24"/>
        </w:rPr>
        <w:t>On the 1st of October 2014, nine new employment permit schemes came into force. The Employment Permit (Amendment) Act 2014, along with the new supporting regulations, has meant that applications for employment permits submitted to the Employment Permit Sector with old application and renewal forms can no longer be processed.</w:t>
      </w:r>
    </w:p>
    <w:p w:rsidR="00FA4A51" w:rsidRDefault="00FA4A51" w:rsidP="00FA4A51">
      <w:pPr>
        <w:spacing w:before="120" w:after="120"/>
        <w:jc w:val="both"/>
        <w:rPr>
          <w:b/>
          <w:sz w:val="28"/>
          <w:szCs w:val="24"/>
        </w:rPr>
      </w:pPr>
    </w:p>
    <w:p w:rsidR="00D922FA" w:rsidRPr="00FA4A51" w:rsidRDefault="00D922FA" w:rsidP="00FA4A51">
      <w:pPr>
        <w:spacing w:before="120" w:after="120"/>
        <w:jc w:val="both"/>
        <w:rPr>
          <w:b/>
          <w:sz w:val="28"/>
          <w:szCs w:val="24"/>
        </w:rPr>
      </w:pPr>
      <w:r w:rsidRPr="00FA4A51">
        <w:rPr>
          <w:b/>
          <w:sz w:val="28"/>
          <w:szCs w:val="24"/>
        </w:rPr>
        <w:t>O</w:t>
      </w:r>
      <w:r w:rsidR="00FA4A51" w:rsidRPr="00FA4A51">
        <w:rPr>
          <w:b/>
          <w:sz w:val="28"/>
          <w:szCs w:val="24"/>
        </w:rPr>
        <w:t>n employment permit issues, Migrant Rights Centre Ireland</w:t>
      </w:r>
      <w:r w:rsidRPr="00FA4A51">
        <w:rPr>
          <w:b/>
          <w:sz w:val="28"/>
          <w:szCs w:val="24"/>
        </w:rPr>
        <w:t>:</w:t>
      </w:r>
    </w:p>
    <w:p w:rsidR="00FA4A51" w:rsidRPr="00FA4A51" w:rsidRDefault="00D922FA" w:rsidP="00FA4A51">
      <w:pPr>
        <w:pStyle w:val="ListParagraph"/>
        <w:numPr>
          <w:ilvl w:val="0"/>
          <w:numId w:val="1"/>
        </w:numPr>
        <w:spacing w:before="120" w:after="120"/>
        <w:jc w:val="both"/>
        <w:rPr>
          <w:sz w:val="28"/>
          <w:szCs w:val="24"/>
        </w:rPr>
      </w:pPr>
      <w:r w:rsidRPr="00FA4A51">
        <w:rPr>
          <w:sz w:val="28"/>
          <w:szCs w:val="24"/>
        </w:rPr>
        <w:t>Provides information and assistance at the Drop-In Centre</w:t>
      </w:r>
      <w:r w:rsidR="00FA4A51" w:rsidRPr="00FA4A51">
        <w:rPr>
          <w:sz w:val="28"/>
          <w:szCs w:val="24"/>
        </w:rPr>
        <w:t>, over the phone and via email.</w:t>
      </w:r>
    </w:p>
    <w:p w:rsidR="00FA4A51" w:rsidRPr="00FA4A51" w:rsidRDefault="00D922FA" w:rsidP="00FA4A51">
      <w:pPr>
        <w:pStyle w:val="ListParagraph"/>
        <w:numPr>
          <w:ilvl w:val="0"/>
          <w:numId w:val="1"/>
        </w:numPr>
        <w:spacing w:before="120" w:after="120"/>
        <w:jc w:val="both"/>
        <w:rPr>
          <w:sz w:val="28"/>
          <w:szCs w:val="24"/>
        </w:rPr>
      </w:pPr>
      <w:r w:rsidRPr="00FA4A51">
        <w:rPr>
          <w:sz w:val="28"/>
          <w:szCs w:val="24"/>
        </w:rPr>
        <w:t>Provides assistance to migrants wishing to apply for employ</w:t>
      </w:r>
      <w:r w:rsidR="00FA4A51" w:rsidRPr="00FA4A51">
        <w:rPr>
          <w:sz w:val="28"/>
          <w:szCs w:val="24"/>
        </w:rPr>
        <w:t>ment permits</w:t>
      </w:r>
    </w:p>
    <w:p w:rsidR="00D922FA" w:rsidRDefault="00D922FA" w:rsidP="00FA4A51">
      <w:pPr>
        <w:pStyle w:val="ListParagraph"/>
        <w:numPr>
          <w:ilvl w:val="0"/>
          <w:numId w:val="1"/>
        </w:numPr>
        <w:spacing w:before="120" w:after="120"/>
        <w:jc w:val="both"/>
        <w:rPr>
          <w:sz w:val="28"/>
          <w:szCs w:val="24"/>
        </w:rPr>
      </w:pPr>
      <w:r w:rsidRPr="00FA4A51">
        <w:rPr>
          <w:sz w:val="28"/>
          <w:szCs w:val="24"/>
        </w:rPr>
        <w:t>Campaigns for the rights of migrants living in Ireland.</w:t>
      </w:r>
      <w:r w:rsidRPr="00FA4A51">
        <w:rPr>
          <w:sz w:val="28"/>
          <w:szCs w:val="24"/>
        </w:rPr>
        <w:tab/>
      </w:r>
    </w:p>
    <w:p w:rsidR="00FA4A51" w:rsidRPr="00FA4A51" w:rsidRDefault="00FA4A51" w:rsidP="00FA4A51">
      <w:pPr>
        <w:pStyle w:val="ListParagraph"/>
        <w:spacing w:before="120" w:after="120"/>
        <w:jc w:val="both"/>
        <w:rPr>
          <w:sz w:val="28"/>
          <w:szCs w:val="24"/>
        </w:rPr>
      </w:pPr>
    </w:p>
    <w:p w:rsidR="00D922FA" w:rsidRPr="00FA4A51" w:rsidRDefault="00D922FA" w:rsidP="00FA4A51">
      <w:pPr>
        <w:pBdr>
          <w:top w:val="single" w:sz="4" w:space="1" w:color="auto"/>
          <w:left w:val="single" w:sz="4" w:space="4" w:color="auto"/>
          <w:bottom w:val="single" w:sz="4" w:space="9" w:color="auto"/>
          <w:right w:val="single" w:sz="4" w:space="4" w:color="auto"/>
        </w:pBdr>
        <w:spacing w:before="120" w:after="120"/>
        <w:jc w:val="both"/>
        <w:rPr>
          <w:b/>
          <w:sz w:val="28"/>
          <w:szCs w:val="24"/>
        </w:rPr>
      </w:pPr>
      <w:r w:rsidRPr="00FA4A51">
        <w:rPr>
          <w:b/>
          <w:sz w:val="28"/>
          <w:szCs w:val="24"/>
        </w:rPr>
        <w:t>IMPORTANT TIPS:</w:t>
      </w:r>
    </w:p>
    <w:p w:rsidR="00D922FA" w:rsidRPr="00FA4A51" w:rsidRDefault="00D922FA" w:rsidP="00FA4A51">
      <w:pPr>
        <w:pBdr>
          <w:top w:val="single" w:sz="4" w:space="1" w:color="auto"/>
          <w:left w:val="single" w:sz="4" w:space="4" w:color="auto"/>
          <w:bottom w:val="single" w:sz="4" w:space="9" w:color="auto"/>
          <w:right w:val="single" w:sz="4" w:space="4" w:color="auto"/>
        </w:pBdr>
        <w:spacing w:before="120" w:after="120"/>
        <w:jc w:val="both"/>
        <w:rPr>
          <w:b/>
          <w:sz w:val="28"/>
          <w:szCs w:val="24"/>
        </w:rPr>
      </w:pPr>
      <w:r w:rsidRPr="00FA4A51">
        <w:rPr>
          <w:b/>
          <w:sz w:val="28"/>
          <w:szCs w:val="24"/>
        </w:rPr>
        <w:t>Either the employee OR the employer can a</w:t>
      </w:r>
      <w:r w:rsidR="00FA4A51" w:rsidRPr="00FA4A51">
        <w:rPr>
          <w:b/>
          <w:sz w:val="28"/>
          <w:szCs w:val="24"/>
        </w:rPr>
        <w:t>pply for the employment permit.</w:t>
      </w:r>
    </w:p>
    <w:p w:rsidR="00D922FA" w:rsidRPr="00FA4A51" w:rsidRDefault="00D922FA" w:rsidP="00FA4A51">
      <w:pPr>
        <w:pBdr>
          <w:top w:val="single" w:sz="4" w:space="1" w:color="auto"/>
          <w:left w:val="single" w:sz="4" w:space="4" w:color="auto"/>
          <w:bottom w:val="single" w:sz="4" w:space="9" w:color="auto"/>
          <w:right w:val="single" w:sz="4" w:space="4" w:color="auto"/>
        </w:pBdr>
        <w:spacing w:before="120" w:after="120"/>
        <w:jc w:val="both"/>
        <w:rPr>
          <w:b/>
          <w:sz w:val="28"/>
          <w:szCs w:val="24"/>
        </w:rPr>
      </w:pPr>
      <w:r w:rsidRPr="00FA4A51">
        <w:rPr>
          <w:b/>
          <w:sz w:val="28"/>
          <w:szCs w:val="24"/>
        </w:rPr>
        <w:t>You can work only for th</w:t>
      </w:r>
      <w:r w:rsidR="00FA4A51" w:rsidRPr="00FA4A51">
        <w:rPr>
          <w:b/>
          <w:sz w:val="28"/>
          <w:szCs w:val="24"/>
        </w:rPr>
        <w:t>e employer named on the permit.</w:t>
      </w:r>
    </w:p>
    <w:p w:rsidR="00D922FA" w:rsidRPr="00FA4A51" w:rsidRDefault="00D922FA" w:rsidP="00FA4A51">
      <w:pPr>
        <w:pBdr>
          <w:top w:val="single" w:sz="4" w:space="1" w:color="auto"/>
          <w:left w:val="single" w:sz="4" w:space="4" w:color="auto"/>
          <w:bottom w:val="single" w:sz="4" w:space="9" w:color="auto"/>
          <w:right w:val="single" w:sz="4" w:space="4" w:color="auto"/>
        </w:pBdr>
        <w:spacing w:before="120" w:after="120"/>
        <w:jc w:val="both"/>
        <w:rPr>
          <w:b/>
          <w:sz w:val="28"/>
          <w:szCs w:val="24"/>
        </w:rPr>
      </w:pPr>
      <w:r w:rsidRPr="00FA4A51">
        <w:rPr>
          <w:b/>
          <w:sz w:val="28"/>
          <w:szCs w:val="24"/>
        </w:rPr>
        <w:t>You have the right to appea</w:t>
      </w:r>
      <w:r w:rsidR="00FA4A51" w:rsidRPr="00FA4A51">
        <w:rPr>
          <w:b/>
          <w:sz w:val="28"/>
          <w:szCs w:val="24"/>
        </w:rPr>
        <w:t>l an employment permit refusal.</w:t>
      </w:r>
    </w:p>
    <w:p w:rsidR="00D922FA" w:rsidRPr="00FA4A51" w:rsidRDefault="00D922FA" w:rsidP="00FA4A51">
      <w:pPr>
        <w:pBdr>
          <w:top w:val="single" w:sz="4" w:space="1" w:color="auto"/>
          <w:left w:val="single" w:sz="4" w:space="4" w:color="auto"/>
          <w:bottom w:val="single" w:sz="4" w:space="9" w:color="auto"/>
          <w:right w:val="single" w:sz="4" w:space="4" w:color="auto"/>
        </w:pBdr>
        <w:spacing w:before="120" w:after="120"/>
        <w:jc w:val="both"/>
        <w:rPr>
          <w:b/>
          <w:sz w:val="28"/>
          <w:szCs w:val="24"/>
        </w:rPr>
      </w:pPr>
      <w:r w:rsidRPr="00FA4A51">
        <w:rPr>
          <w:b/>
          <w:sz w:val="28"/>
          <w:szCs w:val="24"/>
        </w:rPr>
        <w:t xml:space="preserve">You cannot work without the </w:t>
      </w:r>
      <w:r w:rsidR="00FA4A51" w:rsidRPr="00FA4A51">
        <w:rPr>
          <w:b/>
          <w:sz w:val="28"/>
          <w:szCs w:val="24"/>
        </w:rPr>
        <w:t>appropriate employment permits.</w:t>
      </w:r>
    </w:p>
    <w:p w:rsidR="00FA4A51" w:rsidRPr="00FA4A51" w:rsidRDefault="00D922FA" w:rsidP="00FA4A51">
      <w:pPr>
        <w:pBdr>
          <w:top w:val="single" w:sz="4" w:space="1" w:color="auto"/>
          <w:left w:val="single" w:sz="4" w:space="4" w:color="auto"/>
          <w:bottom w:val="single" w:sz="4" w:space="9" w:color="auto"/>
          <w:right w:val="single" w:sz="4" w:space="4" w:color="auto"/>
        </w:pBdr>
        <w:spacing w:before="120" w:after="120"/>
        <w:jc w:val="both"/>
        <w:rPr>
          <w:b/>
          <w:sz w:val="28"/>
          <w:szCs w:val="24"/>
        </w:rPr>
      </w:pPr>
      <w:r w:rsidRPr="00FA4A51">
        <w:rPr>
          <w:b/>
          <w:sz w:val="28"/>
          <w:szCs w:val="24"/>
        </w:rPr>
        <w:t xml:space="preserve">If you have queries, you can contact the Employment Permits Section on 01 4175333 or </w:t>
      </w:r>
      <w:hyperlink r:id="rId8" w:history="1">
        <w:r w:rsidR="00FA4A51" w:rsidRPr="00FA4A51">
          <w:rPr>
            <w:rStyle w:val="Hyperlink"/>
            <w:b/>
            <w:sz w:val="28"/>
            <w:szCs w:val="24"/>
          </w:rPr>
          <w:t>employmentpermits@djei.ie</w:t>
        </w:r>
      </w:hyperlink>
    </w:p>
    <w:p w:rsidR="00D922FA" w:rsidRPr="00FA4A51" w:rsidRDefault="00D922FA" w:rsidP="00FA4A51">
      <w:pPr>
        <w:spacing w:before="120" w:after="120"/>
        <w:jc w:val="both"/>
        <w:rPr>
          <w:sz w:val="28"/>
          <w:szCs w:val="28"/>
        </w:rPr>
      </w:pPr>
    </w:p>
    <w:p w:rsidR="00D922FA" w:rsidRPr="00FA4A51" w:rsidRDefault="00D922FA" w:rsidP="00FA4A51">
      <w:pPr>
        <w:spacing w:before="120" w:after="120"/>
        <w:jc w:val="both"/>
        <w:rPr>
          <w:sz w:val="28"/>
          <w:szCs w:val="28"/>
        </w:rPr>
      </w:pPr>
      <w:r w:rsidRPr="00FA4A51">
        <w:rPr>
          <w:sz w:val="28"/>
          <w:szCs w:val="28"/>
        </w:rPr>
        <w:t xml:space="preserve">The Employment Permits (Amendment) Bill 2014 also addresses deficiencies identified in the Muhammad </w:t>
      </w:r>
      <w:proofErr w:type="spellStart"/>
      <w:r w:rsidRPr="00FA4A51">
        <w:rPr>
          <w:sz w:val="28"/>
          <w:szCs w:val="28"/>
        </w:rPr>
        <w:t>Younis</w:t>
      </w:r>
      <w:proofErr w:type="spellEnd"/>
      <w:r w:rsidRPr="00FA4A51">
        <w:rPr>
          <w:sz w:val="28"/>
          <w:szCs w:val="28"/>
        </w:rPr>
        <w:t xml:space="preserve"> case by providing some protections to employees who do not hold work permits and by allowing cases to be taken through the civil courts.</w:t>
      </w:r>
    </w:p>
    <w:p w:rsidR="00D922FA" w:rsidRPr="00FA4A51" w:rsidRDefault="00D922FA" w:rsidP="00FA4A51">
      <w:pPr>
        <w:spacing w:before="120" w:after="120"/>
        <w:jc w:val="both"/>
        <w:rPr>
          <w:sz w:val="24"/>
          <w:szCs w:val="24"/>
        </w:rPr>
      </w:pPr>
      <w:r w:rsidRPr="00FA4A51">
        <w:rPr>
          <w:sz w:val="24"/>
          <w:szCs w:val="24"/>
        </w:rPr>
        <w:t> </w:t>
      </w:r>
    </w:p>
    <w:p w:rsidR="00D922FA" w:rsidRPr="00137769" w:rsidRDefault="00FA4A51" w:rsidP="00680F9C">
      <w:pPr>
        <w:spacing w:before="120" w:after="240"/>
        <w:jc w:val="both"/>
        <w:rPr>
          <w:sz w:val="28"/>
          <w:szCs w:val="28"/>
        </w:rPr>
      </w:pPr>
      <w:r w:rsidRPr="00137769">
        <w:rPr>
          <w:sz w:val="28"/>
          <w:szCs w:val="28"/>
        </w:rPr>
        <w:lastRenderedPageBreak/>
        <w:t>A</w:t>
      </w:r>
      <w:r w:rsidR="00D922FA" w:rsidRPr="00137769">
        <w:rPr>
          <w:sz w:val="28"/>
          <w:szCs w:val="28"/>
        </w:rPr>
        <w:t xml:space="preserve">nyone applying for or renewing Green Cards, Work Permits, Intra-Company Transfer Employment Permit and the Spousal or Dependent Employment Permits must </w:t>
      </w:r>
      <w:r w:rsidRPr="00137769">
        <w:rPr>
          <w:sz w:val="28"/>
          <w:szCs w:val="28"/>
        </w:rPr>
        <w:t xml:space="preserve">now </w:t>
      </w:r>
      <w:r w:rsidR="00D922FA" w:rsidRPr="00137769">
        <w:rPr>
          <w:sz w:val="28"/>
          <w:szCs w:val="28"/>
        </w:rPr>
        <w:t xml:space="preserve">use the nine new categories of employment permit forms as listed below. A brief outline of each new employment permit that is most relevant to migrants in Ireland is outlined below also. </w:t>
      </w:r>
    </w:p>
    <w:p w:rsidR="00D922FA" w:rsidRPr="00137769" w:rsidRDefault="00D922FA" w:rsidP="00680F9C">
      <w:pPr>
        <w:pStyle w:val="ListParagraph"/>
        <w:numPr>
          <w:ilvl w:val="0"/>
          <w:numId w:val="5"/>
        </w:numPr>
        <w:spacing w:before="120" w:after="240" w:line="360" w:lineRule="auto"/>
        <w:ind w:left="1077"/>
        <w:rPr>
          <w:sz w:val="28"/>
          <w:szCs w:val="28"/>
        </w:rPr>
      </w:pPr>
      <w:r w:rsidRPr="00137769">
        <w:rPr>
          <w:sz w:val="28"/>
          <w:szCs w:val="28"/>
        </w:rPr>
        <w:t>Critical Skills Employment Permit (replaces the Green Card)</w:t>
      </w:r>
    </w:p>
    <w:p w:rsidR="00D922FA" w:rsidRPr="00137769" w:rsidRDefault="00FA4A51" w:rsidP="00680F9C">
      <w:pPr>
        <w:pStyle w:val="ListParagraph"/>
        <w:numPr>
          <w:ilvl w:val="0"/>
          <w:numId w:val="5"/>
        </w:numPr>
        <w:spacing w:before="120" w:after="240" w:line="360" w:lineRule="auto"/>
        <w:ind w:left="1077"/>
        <w:rPr>
          <w:sz w:val="28"/>
          <w:szCs w:val="28"/>
        </w:rPr>
      </w:pPr>
      <w:r w:rsidRPr="00137769">
        <w:rPr>
          <w:sz w:val="28"/>
          <w:szCs w:val="28"/>
        </w:rPr>
        <w:t xml:space="preserve">The </w:t>
      </w:r>
      <w:r w:rsidR="00D922FA" w:rsidRPr="00137769">
        <w:rPr>
          <w:sz w:val="28"/>
          <w:szCs w:val="28"/>
        </w:rPr>
        <w:t>Dependent/Partner/Spouse Employment Permit (replaces Spousal/Dependent)</w:t>
      </w:r>
    </w:p>
    <w:p w:rsidR="00D922FA" w:rsidRPr="00137769" w:rsidRDefault="00D922FA" w:rsidP="00680F9C">
      <w:pPr>
        <w:pStyle w:val="ListParagraph"/>
        <w:numPr>
          <w:ilvl w:val="0"/>
          <w:numId w:val="5"/>
        </w:numPr>
        <w:spacing w:before="120" w:after="240" w:line="360" w:lineRule="auto"/>
        <w:ind w:left="1077"/>
        <w:rPr>
          <w:sz w:val="28"/>
          <w:szCs w:val="28"/>
        </w:rPr>
      </w:pPr>
      <w:r w:rsidRPr="00137769">
        <w:rPr>
          <w:sz w:val="28"/>
          <w:szCs w:val="28"/>
        </w:rPr>
        <w:t>The Intra-Company Transfer Employment Permit (unchanged)</w:t>
      </w:r>
    </w:p>
    <w:p w:rsidR="00D922FA" w:rsidRPr="00137769" w:rsidRDefault="00D922FA" w:rsidP="00680F9C">
      <w:pPr>
        <w:pStyle w:val="ListParagraph"/>
        <w:numPr>
          <w:ilvl w:val="0"/>
          <w:numId w:val="5"/>
        </w:numPr>
        <w:spacing w:before="120" w:after="240" w:line="360" w:lineRule="auto"/>
        <w:ind w:left="1077"/>
        <w:rPr>
          <w:sz w:val="28"/>
          <w:szCs w:val="28"/>
        </w:rPr>
      </w:pPr>
      <w:r w:rsidRPr="00137769">
        <w:rPr>
          <w:sz w:val="28"/>
          <w:szCs w:val="28"/>
        </w:rPr>
        <w:t>The General Employment Permit (replaces the work permit)</w:t>
      </w:r>
    </w:p>
    <w:p w:rsidR="00D922FA" w:rsidRPr="00137769" w:rsidRDefault="00D922FA" w:rsidP="00680F9C">
      <w:pPr>
        <w:pStyle w:val="ListParagraph"/>
        <w:numPr>
          <w:ilvl w:val="0"/>
          <w:numId w:val="5"/>
        </w:numPr>
        <w:spacing w:before="120" w:after="240" w:line="360" w:lineRule="auto"/>
        <w:ind w:left="1077"/>
        <w:rPr>
          <w:sz w:val="28"/>
          <w:szCs w:val="28"/>
        </w:rPr>
      </w:pPr>
      <w:r w:rsidRPr="00137769">
        <w:rPr>
          <w:sz w:val="28"/>
          <w:szCs w:val="28"/>
        </w:rPr>
        <w:t>The Contract for Services Employment Permit (</w:t>
      </w:r>
      <w:r w:rsidR="00FA4A51" w:rsidRPr="00137769">
        <w:rPr>
          <w:sz w:val="28"/>
          <w:szCs w:val="28"/>
        </w:rPr>
        <w:t>formerly</w:t>
      </w:r>
      <w:r w:rsidRPr="00137769">
        <w:rPr>
          <w:sz w:val="28"/>
          <w:szCs w:val="28"/>
        </w:rPr>
        <w:t xml:space="preserve"> work permit)</w:t>
      </w:r>
    </w:p>
    <w:p w:rsidR="00D922FA" w:rsidRPr="00137769" w:rsidRDefault="00D922FA" w:rsidP="00680F9C">
      <w:pPr>
        <w:pStyle w:val="ListParagraph"/>
        <w:numPr>
          <w:ilvl w:val="0"/>
          <w:numId w:val="5"/>
        </w:numPr>
        <w:spacing w:before="120" w:after="240" w:line="360" w:lineRule="auto"/>
        <w:ind w:left="1077"/>
        <w:rPr>
          <w:sz w:val="28"/>
          <w:szCs w:val="28"/>
        </w:rPr>
      </w:pPr>
      <w:r w:rsidRPr="00137769">
        <w:rPr>
          <w:sz w:val="28"/>
          <w:szCs w:val="28"/>
        </w:rPr>
        <w:t>The Reactivation Employment Permit (</w:t>
      </w:r>
      <w:r w:rsidR="00FA4A51" w:rsidRPr="00137769">
        <w:rPr>
          <w:sz w:val="28"/>
          <w:szCs w:val="28"/>
        </w:rPr>
        <w:t xml:space="preserve">formerly </w:t>
      </w:r>
      <w:r w:rsidRPr="00137769">
        <w:rPr>
          <w:sz w:val="28"/>
          <w:szCs w:val="28"/>
        </w:rPr>
        <w:t>work permit)</w:t>
      </w:r>
    </w:p>
    <w:p w:rsidR="00D922FA" w:rsidRPr="00137769" w:rsidRDefault="00D922FA" w:rsidP="00680F9C">
      <w:pPr>
        <w:pStyle w:val="ListParagraph"/>
        <w:numPr>
          <w:ilvl w:val="0"/>
          <w:numId w:val="5"/>
        </w:numPr>
        <w:spacing w:before="120" w:after="240" w:line="360" w:lineRule="auto"/>
        <w:ind w:left="1077"/>
        <w:rPr>
          <w:sz w:val="28"/>
          <w:szCs w:val="28"/>
        </w:rPr>
      </w:pPr>
      <w:r w:rsidRPr="00137769">
        <w:rPr>
          <w:sz w:val="28"/>
          <w:szCs w:val="28"/>
        </w:rPr>
        <w:t>The Internship Employment Permit (</w:t>
      </w:r>
      <w:r w:rsidR="00FA4A51" w:rsidRPr="00137769">
        <w:rPr>
          <w:sz w:val="28"/>
          <w:szCs w:val="28"/>
        </w:rPr>
        <w:t xml:space="preserve">formerly </w:t>
      </w:r>
      <w:r w:rsidRPr="00137769">
        <w:rPr>
          <w:sz w:val="28"/>
          <w:szCs w:val="28"/>
        </w:rPr>
        <w:t>work permit)</w:t>
      </w:r>
    </w:p>
    <w:p w:rsidR="00D922FA" w:rsidRPr="00137769" w:rsidRDefault="00D922FA" w:rsidP="00680F9C">
      <w:pPr>
        <w:pStyle w:val="ListParagraph"/>
        <w:numPr>
          <w:ilvl w:val="0"/>
          <w:numId w:val="5"/>
        </w:numPr>
        <w:spacing w:before="120" w:after="240" w:line="360" w:lineRule="auto"/>
        <w:ind w:left="1077"/>
        <w:rPr>
          <w:sz w:val="28"/>
          <w:szCs w:val="28"/>
        </w:rPr>
      </w:pPr>
      <w:r w:rsidRPr="00137769">
        <w:rPr>
          <w:sz w:val="28"/>
          <w:szCs w:val="28"/>
        </w:rPr>
        <w:t>The Sport and Cultural Employment Permit (</w:t>
      </w:r>
      <w:r w:rsidR="00FA4A51" w:rsidRPr="00137769">
        <w:rPr>
          <w:sz w:val="28"/>
          <w:szCs w:val="28"/>
        </w:rPr>
        <w:t xml:space="preserve">formerly </w:t>
      </w:r>
      <w:r w:rsidRPr="00137769">
        <w:rPr>
          <w:sz w:val="28"/>
          <w:szCs w:val="28"/>
        </w:rPr>
        <w:t>work permit)</w:t>
      </w:r>
    </w:p>
    <w:p w:rsidR="00D922FA" w:rsidRPr="00137769" w:rsidRDefault="00D922FA" w:rsidP="00680F9C">
      <w:pPr>
        <w:pStyle w:val="ListParagraph"/>
        <w:numPr>
          <w:ilvl w:val="0"/>
          <w:numId w:val="5"/>
        </w:numPr>
        <w:spacing w:before="120" w:after="240" w:line="360" w:lineRule="auto"/>
        <w:rPr>
          <w:sz w:val="28"/>
          <w:szCs w:val="28"/>
        </w:rPr>
      </w:pPr>
      <w:r w:rsidRPr="00137769">
        <w:rPr>
          <w:sz w:val="28"/>
          <w:szCs w:val="28"/>
        </w:rPr>
        <w:t>The Exchange Agreement Employment Permit (</w:t>
      </w:r>
      <w:r w:rsidR="00FA4A51" w:rsidRPr="00137769">
        <w:rPr>
          <w:sz w:val="28"/>
          <w:szCs w:val="28"/>
        </w:rPr>
        <w:t xml:space="preserve">formerly </w:t>
      </w:r>
      <w:r w:rsidRPr="00137769">
        <w:rPr>
          <w:sz w:val="28"/>
          <w:szCs w:val="28"/>
        </w:rPr>
        <w:t>work permit)</w:t>
      </w:r>
    </w:p>
    <w:p w:rsidR="00D922FA" w:rsidRPr="00137769" w:rsidRDefault="00D922FA" w:rsidP="00680F9C">
      <w:pPr>
        <w:spacing w:before="120" w:after="240"/>
        <w:jc w:val="both"/>
        <w:rPr>
          <w:sz w:val="28"/>
          <w:szCs w:val="28"/>
        </w:rPr>
      </w:pPr>
      <w:r w:rsidRPr="00137769">
        <w:rPr>
          <w:sz w:val="28"/>
          <w:szCs w:val="28"/>
        </w:rPr>
        <w:t>With regard to renewal applications, the type of employment permit listed above corresponds with the renewal</w:t>
      </w:r>
      <w:r w:rsidR="00680F9C" w:rsidRPr="00137769">
        <w:rPr>
          <w:sz w:val="28"/>
          <w:szCs w:val="28"/>
        </w:rPr>
        <w:t xml:space="preserve"> form you will have to submit. </w:t>
      </w:r>
    </w:p>
    <w:p w:rsidR="00D922FA" w:rsidRPr="00137769" w:rsidRDefault="00D922FA" w:rsidP="00680F9C">
      <w:pPr>
        <w:spacing w:before="120" w:after="240"/>
        <w:jc w:val="both"/>
        <w:rPr>
          <w:sz w:val="28"/>
          <w:szCs w:val="28"/>
        </w:rPr>
      </w:pPr>
      <w:r w:rsidRPr="00137769">
        <w:rPr>
          <w:sz w:val="28"/>
          <w:szCs w:val="28"/>
        </w:rPr>
        <w:t xml:space="preserve">This act is also supported by a set of </w:t>
      </w:r>
      <w:r w:rsidRPr="00137769">
        <w:rPr>
          <w:b/>
          <w:sz w:val="28"/>
          <w:szCs w:val="28"/>
        </w:rPr>
        <w:t>regulations</w:t>
      </w:r>
      <w:r w:rsidRPr="00137769">
        <w:rPr>
          <w:sz w:val="28"/>
          <w:szCs w:val="28"/>
        </w:rPr>
        <w:t xml:space="preserve"> that apply:</w:t>
      </w:r>
    </w:p>
    <w:p w:rsidR="00D922FA" w:rsidRPr="00137769" w:rsidRDefault="00D922FA" w:rsidP="00137769">
      <w:pPr>
        <w:pStyle w:val="ListParagraph"/>
        <w:numPr>
          <w:ilvl w:val="0"/>
          <w:numId w:val="7"/>
        </w:numPr>
        <w:spacing w:before="120" w:after="240" w:line="360" w:lineRule="auto"/>
        <w:ind w:left="1077"/>
        <w:jc w:val="both"/>
        <w:rPr>
          <w:sz w:val="28"/>
          <w:szCs w:val="28"/>
        </w:rPr>
      </w:pPr>
      <w:r w:rsidRPr="00137769">
        <w:rPr>
          <w:sz w:val="28"/>
          <w:szCs w:val="28"/>
        </w:rPr>
        <w:t xml:space="preserve">Name/fees for each permit </w:t>
      </w:r>
    </w:p>
    <w:p w:rsidR="00D922FA" w:rsidRPr="00137769" w:rsidRDefault="00D922FA" w:rsidP="00137769">
      <w:pPr>
        <w:pStyle w:val="ListParagraph"/>
        <w:numPr>
          <w:ilvl w:val="0"/>
          <w:numId w:val="7"/>
        </w:numPr>
        <w:spacing w:before="120" w:after="240" w:line="360" w:lineRule="auto"/>
        <w:ind w:left="1077"/>
        <w:jc w:val="both"/>
        <w:rPr>
          <w:sz w:val="28"/>
          <w:szCs w:val="28"/>
        </w:rPr>
      </w:pPr>
      <w:r w:rsidRPr="00137769">
        <w:rPr>
          <w:sz w:val="28"/>
          <w:szCs w:val="28"/>
        </w:rPr>
        <w:t xml:space="preserve">Eligible/ineligible categories for each type of permit </w:t>
      </w:r>
    </w:p>
    <w:p w:rsidR="00D922FA" w:rsidRPr="00137769" w:rsidRDefault="00D922FA" w:rsidP="00137769">
      <w:pPr>
        <w:pStyle w:val="ListParagraph"/>
        <w:numPr>
          <w:ilvl w:val="0"/>
          <w:numId w:val="7"/>
        </w:numPr>
        <w:spacing w:before="120" w:after="240" w:line="360" w:lineRule="auto"/>
        <w:ind w:left="1077"/>
        <w:jc w:val="both"/>
        <w:rPr>
          <w:sz w:val="28"/>
          <w:szCs w:val="28"/>
        </w:rPr>
      </w:pPr>
      <w:r w:rsidRPr="00137769">
        <w:rPr>
          <w:sz w:val="28"/>
          <w:szCs w:val="28"/>
        </w:rPr>
        <w:t xml:space="preserve">Minimum remuneration requirements for each permit </w:t>
      </w:r>
    </w:p>
    <w:p w:rsidR="00D922FA" w:rsidRPr="00137769" w:rsidRDefault="00D922FA" w:rsidP="00137769">
      <w:pPr>
        <w:pStyle w:val="ListParagraph"/>
        <w:numPr>
          <w:ilvl w:val="0"/>
          <w:numId w:val="7"/>
        </w:numPr>
        <w:spacing w:before="120" w:after="240" w:line="360" w:lineRule="auto"/>
        <w:ind w:left="1077"/>
        <w:jc w:val="both"/>
        <w:rPr>
          <w:sz w:val="28"/>
          <w:szCs w:val="28"/>
        </w:rPr>
      </w:pPr>
      <w:r w:rsidRPr="00137769">
        <w:rPr>
          <w:sz w:val="28"/>
          <w:szCs w:val="28"/>
        </w:rPr>
        <w:t>Supporting documentation requirements</w:t>
      </w:r>
    </w:p>
    <w:p w:rsidR="00D922FA" w:rsidRPr="00137769" w:rsidRDefault="00D922FA" w:rsidP="00137769">
      <w:pPr>
        <w:pStyle w:val="ListParagraph"/>
        <w:numPr>
          <w:ilvl w:val="0"/>
          <w:numId w:val="7"/>
        </w:numPr>
        <w:spacing w:before="120" w:after="240" w:line="360" w:lineRule="auto"/>
        <w:ind w:left="1077"/>
        <w:jc w:val="both"/>
        <w:rPr>
          <w:sz w:val="28"/>
          <w:szCs w:val="28"/>
        </w:rPr>
      </w:pPr>
      <w:r w:rsidRPr="00137769">
        <w:rPr>
          <w:sz w:val="28"/>
          <w:szCs w:val="28"/>
        </w:rPr>
        <w:t xml:space="preserve">Labour Market Needs Test </w:t>
      </w:r>
    </w:p>
    <w:p w:rsidR="00137769" w:rsidRPr="00137769" w:rsidRDefault="00137769">
      <w:pPr>
        <w:rPr>
          <w:b/>
          <w:sz w:val="28"/>
          <w:szCs w:val="28"/>
          <w:u w:val="single"/>
        </w:rPr>
      </w:pPr>
      <w:r w:rsidRPr="00137769">
        <w:rPr>
          <w:b/>
          <w:sz w:val="28"/>
          <w:szCs w:val="28"/>
          <w:u w:val="single"/>
        </w:rPr>
        <w:br w:type="page"/>
      </w:r>
    </w:p>
    <w:p w:rsidR="00D922FA" w:rsidRPr="00137769" w:rsidRDefault="00137769" w:rsidP="00680F9C">
      <w:pPr>
        <w:spacing w:before="120" w:after="240"/>
        <w:jc w:val="both"/>
        <w:rPr>
          <w:b/>
          <w:sz w:val="28"/>
          <w:szCs w:val="28"/>
          <w:u w:val="single"/>
        </w:rPr>
      </w:pPr>
      <w:r w:rsidRPr="00137769">
        <w:rPr>
          <w:b/>
          <w:sz w:val="28"/>
          <w:szCs w:val="28"/>
          <w:u w:val="single"/>
        </w:rPr>
        <w:lastRenderedPageBreak/>
        <w:t>Redundancy</w:t>
      </w:r>
      <w:r w:rsidR="00D922FA" w:rsidRPr="00137769">
        <w:rPr>
          <w:b/>
          <w:sz w:val="28"/>
          <w:szCs w:val="28"/>
          <w:u w:val="single"/>
        </w:rPr>
        <w:t xml:space="preserve">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Notification must be given within 28 days of redundancy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Prescribed form </w:t>
      </w:r>
    </w:p>
    <w:p w:rsidR="00D922FA" w:rsidRPr="00137769" w:rsidRDefault="00137769" w:rsidP="00137769">
      <w:pPr>
        <w:pStyle w:val="ListParagraph"/>
        <w:numPr>
          <w:ilvl w:val="0"/>
          <w:numId w:val="7"/>
        </w:numPr>
        <w:spacing w:before="120" w:after="240"/>
        <w:jc w:val="both"/>
        <w:rPr>
          <w:sz w:val="28"/>
          <w:szCs w:val="28"/>
        </w:rPr>
      </w:pPr>
      <w:r w:rsidRPr="00137769">
        <w:rPr>
          <w:sz w:val="28"/>
          <w:szCs w:val="28"/>
        </w:rPr>
        <w:t>6-</w:t>
      </w:r>
      <w:r w:rsidR="00D922FA" w:rsidRPr="00137769">
        <w:rPr>
          <w:sz w:val="28"/>
          <w:szCs w:val="28"/>
        </w:rPr>
        <w:t xml:space="preserve">month grace period will be given from redundancy date to seek alternative employment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Can apply for new Critical Skills or General Employment Permit for the same employment even though that employment may be within the ineligible category</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Labour Market Needs Test waived for the General Employment Permit </w:t>
      </w:r>
    </w:p>
    <w:p w:rsidR="00D922FA" w:rsidRPr="00137769" w:rsidRDefault="00D922FA" w:rsidP="00137769">
      <w:pPr>
        <w:rPr>
          <w:sz w:val="28"/>
          <w:szCs w:val="28"/>
        </w:rPr>
      </w:pPr>
      <w:r w:rsidRPr="00137769">
        <w:rPr>
          <w:b/>
          <w:sz w:val="28"/>
          <w:szCs w:val="28"/>
          <w:u w:val="single"/>
        </w:rPr>
        <w:t>Labour Market Needs Test (applies to all new applicants)</w:t>
      </w:r>
    </w:p>
    <w:p w:rsidR="00D922FA" w:rsidRPr="00137769" w:rsidRDefault="00137769" w:rsidP="00680F9C">
      <w:pPr>
        <w:spacing w:before="120" w:after="240"/>
        <w:jc w:val="both"/>
        <w:rPr>
          <w:sz w:val="28"/>
          <w:szCs w:val="28"/>
        </w:rPr>
      </w:pPr>
      <w:r w:rsidRPr="00137769">
        <w:rPr>
          <w:sz w:val="28"/>
          <w:szCs w:val="28"/>
        </w:rPr>
        <w:t>Certain grounds waiv</w:t>
      </w:r>
      <w:r w:rsidR="00D922FA" w:rsidRPr="00137769">
        <w:rPr>
          <w:sz w:val="28"/>
          <w:szCs w:val="28"/>
        </w:rPr>
        <w:t>ed:</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Where employment is listed as one of the specialised shortage occupations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Where annual salary is €60k plus</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In cases of former wor</w:t>
      </w:r>
      <w:r w:rsidR="00137769" w:rsidRPr="00137769">
        <w:rPr>
          <w:sz w:val="28"/>
          <w:szCs w:val="28"/>
        </w:rPr>
        <w:t>k permit holders made redundant</w:t>
      </w:r>
    </w:p>
    <w:p w:rsidR="00D922FA" w:rsidRPr="00137769" w:rsidRDefault="00D922FA" w:rsidP="00680F9C">
      <w:pPr>
        <w:pStyle w:val="ListParagraph"/>
        <w:numPr>
          <w:ilvl w:val="0"/>
          <w:numId w:val="7"/>
        </w:numPr>
        <w:spacing w:before="120" w:after="240"/>
        <w:jc w:val="both"/>
        <w:rPr>
          <w:sz w:val="28"/>
          <w:szCs w:val="28"/>
        </w:rPr>
      </w:pPr>
      <w:r w:rsidRPr="00137769">
        <w:rPr>
          <w:sz w:val="28"/>
          <w:szCs w:val="28"/>
        </w:rPr>
        <w:t>Where the General Employment Permit application is within the job category of a Carer, with a history</w:t>
      </w:r>
      <w:r w:rsidR="00137769" w:rsidRPr="00137769">
        <w:rPr>
          <w:sz w:val="28"/>
          <w:szCs w:val="28"/>
        </w:rPr>
        <w:t xml:space="preserve"> of caring for that sick person</w:t>
      </w:r>
    </w:p>
    <w:p w:rsidR="00D922FA" w:rsidRPr="00137769" w:rsidRDefault="00D922FA" w:rsidP="00680F9C">
      <w:pPr>
        <w:spacing w:before="120" w:after="240"/>
        <w:jc w:val="both"/>
        <w:rPr>
          <w:b/>
          <w:sz w:val="28"/>
          <w:szCs w:val="28"/>
          <w:u w:val="single"/>
        </w:rPr>
      </w:pPr>
      <w:r w:rsidRPr="00137769">
        <w:rPr>
          <w:b/>
          <w:sz w:val="28"/>
          <w:szCs w:val="28"/>
          <w:u w:val="single"/>
        </w:rPr>
        <w:t>50:50 Rule (applies to both new and renewal applicants)</w:t>
      </w:r>
    </w:p>
    <w:p w:rsidR="00D922FA" w:rsidRPr="00137769" w:rsidRDefault="00D922FA" w:rsidP="00680F9C">
      <w:pPr>
        <w:spacing w:before="120" w:after="240"/>
        <w:jc w:val="both"/>
        <w:rPr>
          <w:sz w:val="28"/>
          <w:szCs w:val="28"/>
        </w:rPr>
      </w:pPr>
      <w:r w:rsidRPr="00137769">
        <w:rPr>
          <w:sz w:val="28"/>
          <w:szCs w:val="28"/>
        </w:rPr>
        <w:t>Certain exceptions made:</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For start-ups with en</w:t>
      </w:r>
      <w:r w:rsidR="00137769" w:rsidRPr="00137769">
        <w:rPr>
          <w:sz w:val="28"/>
          <w:szCs w:val="28"/>
        </w:rPr>
        <w:t>terprise agency support for a 2-</w:t>
      </w:r>
      <w:r w:rsidRPr="00137769">
        <w:rPr>
          <w:sz w:val="28"/>
          <w:szCs w:val="28"/>
        </w:rPr>
        <w:t>year period</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Employer with sole employee (carer in private home)</w:t>
      </w:r>
    </w:p>
    <w:p w:rsidR="00D922FA" w:rsidRPr="00137769" w:rsidRDefault="00D922FA" w:rsidP="00680F9C">
      <w:pPr>
        <w:pStyle w:val="ListParagraph"/>
        <w:numPr>
          <w:ilvl w:val="0"/>
          <w:numId w:val="7"/>
        </w:numPr>
        <w:spacing w:before="120" w:after="240"/>
        <w:jc w:val="both"/>
        <w:rPr>
          <w:sz w:val="28"/>
          <w:szCs w:val="28"/>
        </w:rPr>
      </w:pPr>
      <w:r w:rsidRPr="00137769">
        <w:rPr>
          <w:sz w:val="28"/>
          <w:szCs w:val="28"/>
        </w:rPr>
        <w:t xml:space="preserve">Renewals of permits issued before this Act </w:t>
      </w:r>
    </w:p>
    <w:p w:rsidR="00D922FA" w:rsidRPr="00137769" w:rsidRDefault="00D922FA" w:rsidP="00680F9C">
      <w:pPr>
        <w:spacing w:before="120" w:after="240"/>
        <w:jc w:val="both"/>
        <w:rPr>
          <w:b/>
          <w:sz w:val="28"/>
          <w:szCs w:val="28"/>
          <w:u w:val="single"/>
        </w:rPr>
      </w:pPr>
      <w:r w:rsidRPr="00137769">
        <w:rPr>
          <w:b/>
          <w:sz w:val="28"/>
          <w:szCs w:val="28"/>
          <w:u w:val="single"/>
        </w:rPr>
        <w:t>Refunds/Payment</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Payments will be requested upon the application being correctly completed </w:t>
      </w:r>
    </w:p>
    <w:p w:rsidR="00D922FA" w:rsidRPr="00137769" w:rsidRDefault="00D922FA" w:rsidP="00680F9C">
      <w:pPr>
        <w:pStyle w:val="ListParagraph"/>
        <w:numPr>
          <w:ilvl w:val="0"/>
          <w:numId w:val="7"/>
        </w:numPr>
        <w:spacing w:before="120" w:after="240"/>
        <w:jc w:val="both"/>
        <w:rPr>
          <w:sz w:val="28"/>
          <w:szCs w:val="28"/>
        </w:rPr>
      </w:pPr>
      <w:r w:rsidRPr="00137769">
        <w:rPr>
          <w:sz w:val="28"/>
          <w:szCs w:val="28"/>
        </w:rPr>
        <w:t xml:space="preserve">90% of fees refunded in cases of refused/withdrawn applications </w:t>
      </w:r>
    </w:p>
    <w:p w:rsidR="00137769" w:rsidRDefault="00137769" w:rsidP="00137769">
      <w:r>
        <w:br w:type="page"/>
      </w:r>
    </w:p>
    <w:p w:rsidR="00D922FA" w:rsidRPr="00137769" w:rsidRDefault="00D922FA" w:rsidP="00680F9C">
      <w:pPr>
        <w:spacing w:before="120" w:after="240"/>
        <w:jc w:val="both"/>
        <w:rPr>
          <w:b/>
          <w:i/>
          <w:sz w:val="28"/>
          <w:szCs w:val="28"/>
          <w:u w:val="single"/>
        </w:rPr>
      </w:pPr>
      <w:r w:rsidRPr="00137769">
        <w:rPr>
          <w:b/>
          <w:i/>
          <w:sz w:val="28"/>
          <w:szCs w:val="28"/>
          <w:u w:val="single"/>
        </w:rPr>
        <w:lastRenderedPageBreak/>
        <w:t xml:space="preserve">Critical Skills Employment Permit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Replaces the Green Card and targeted at people withi</w:t>
      </w:r>
      <w:r w:rsidR="00D01CD5">
        <w:rPr>
          <w:sz w:val="28"/>
          <w:szCs w:val="28"/>
        </w:rPr>
        <w:t>n the highly skilled occupation</w:t>
      </w:r>
      <w:r w:rsidRPr="00137769">
        <w:rPr>
          <w:sz w:val="28"/>
          <w:szCs w:val="28"/>
        </w:rPr>
        <w:t xml:space="preserve"> list</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Job offer can be for 2 years</w:t>
      </w:r>
      <w:r w:rsidR="00D01CD5">
        <w:rPr>
          <w:sz w:val="28"/>
          <w:szCs w:val="28"/>
        </w:rPr>
        <w:t>’</w:t>
      </w:r>
      <w:r w:rsidRPr="00137769">
        <w:rPr>
          <w:sz w:val="28"/>
          <w:szCs w:val="28"/>
        </w:rPr>
        <w:t xml:space="preserve"> duration </w:t>
      </w:r>
    </w:p>
    <w:p w:rsidR="00D922FA" w:rsidRPr="00137769" w:rsidRDefault="00D01CD5" w:rsidP="00137769">
      <w:pPr>
        <w:pStyle w:val="ListParagraph"/>
        <w:numPr>
          <w:ilvl w:val="0"/>
          <w:numId w:val="7"/>
        </w:numPr>
        <w:spacing w:before="120" w:after="240"/>
        <w:jc w:val="both"/>
        <w:rPr>
          <w:sz w:val="28"/>
          <w:szCs w:val="28"/>
        </w:rPr>
      </w:pPr>
      <w:r>
        <w:rPr>
          <w:sz w:val="28"/>
          <w:szCs w:val="28"/>
        </w:rPr>
        <w:t>Annual remuneration of €30k+</w:t>
      </w:r>
      <w:r w:rsidR="00D922FA" w:rsidRPr="00137769">
        <w:rPr>
          <w:sz w:val="28"/>
          <w:szCs w:val="28"/>
        </w:rPr>
        <w:t xml:space="preserve"> on the basis of a 39 hour week, anything less than €30k will not be considered</w:t>
      </w:r>
    </w:p>
    <w:p w:rsidR="00D922FA" w:rsidRPr="00137769" w:rsidRDefault="00E23DC3" w:rsidP="00137769">
      <w:pPr>
        <w:pStyle w:val="ListParagraph"/>
        <w:numPr>
          <w:ilvl w:val="0"/>
          <w:numId w:val="7"/>
        </w:numPr>
        <w:spacing w:before="120" w:after="240"/>
        <w:jc w:val="both"/>
        <w:rPr>
          <w:sz w:val="28"/>
          <w:szCs w:val="28"/>
        </w:rPr>
      </w:pPr>
      <w:r>
        <w:rPr>
          <w:sz w:val="28"/>
          <w:szCs w:val="28"/>
        </w:rPr>
        <w:t>ALL j</w:t>
      </w:r>
      <w:r w:rsidR="00D922FA" w:rsidRPr="00137769">
        <w:rPr>
          <w:sz w:val="28"/>
          <w:szCs w:val="28"/>
        </w:rPr>
        <w:t>o</w:t>
      </w:r>
      <w:bookmarkStart w:id="0" w:name="_GoBack"/>
      <w:bookmarkEnd w:id="0"/>
      <w:r w:rsidR="00D922FA" w:rsidRPr="00137769">
        <w:rPr>
          <w:sz w:val="28"/>
          <w:szCs w:val="28"/>
        </w:rPr>
        <w:t xml:space="preserve">bs with an annual remuneration of €60k and over will be considered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Applicants must hold a degree qualification required for a salary between €30k-€59.999k, a third level qualification or relevant experience that will allow them to earn up €60k</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No Labour Market Needs Test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50:5</w:t>
      </w:r>
      <w:r w:rsidR="00E23DC3">
        <w:rPr>
          <w:sz w:val="28"/>
          <w:szCs w:val="28"/>
        </w:rPr>
        <w:t>0 Rule still applies, but waiv</w:t>
      </w:r>
      <w:r w:rsidRPr="00137769">
        <w:rPr>
          <w:sz w:val="28"/>
          <w:szCs w:val="28"/>
        </w:rPr>
        <w:t xml:space="preserve">ed for start ups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Dependents, spouses and partners of critical skills employment permit holders are e</w:t>
      </w:r>
      <w:r w:rsidR="00E23DC3">
        <w:rPr>
          <w:sz w:val="28"/>
          <w:szCs w:val="28"/>
        </w:rPr>
        <w:t>ligible to apply for the Dependant/Partner</w:t>
      </w:r>
      <w:r w:rsidRPr="00137769">
        <w:rPr>
          <w:sz w:val="28"/>
          <w:szCs w:val="28"/>
        </w:rPr>
        <w:t xml:space="preserve">/Spouse Employment Permit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Once the duration of the permit is up the permit holder can then apply to Irish Naturalisation and Immigration for permission to reside and work in Ireland without the need for an Employment Permit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Can apply for family reunification on this permit </w:t>
      </w:r>
    </w:p>
    <w:p w:rsidR="00D922FA" w:rsidRPr="00137769" w:rsidRDefault="00D922FA" w:rsidP="00680F9C">
      <w:pPr>
        <w:spacing w:before="120" w:after="240"/>
        <w:jc w:val="both"/>
        <w:rPr>
          <w:b/>
          <w:i/>
          <w:sz w:val="28"/>
          <w:szCs w:val="28"/>
          <w:u w:val="single"/>
        </w:rPr>
      </w:pPr>
      <w:r w:rsidRPr="00137769">
        <w:rPr>
          <w:b/>
          <w:i/>
          <w:sz w:val="28"/>
          <w:szCs w:val="28"/>
          <w:u w:val="single"/>
        </w:rPr>
        <w:t xml:space="preserve">General Employment Permit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€30k annual salary applies but consideration for €27k will be made in exceptional cases for:</w:t>
      </w:r>
    </w:p>
    <w:p w:rsidR="00D922FA" w:rsidRPr="00137769" w:rsidRDefault="00D922FA" w:rsidP="00137769">
      <w:pPr>
        <w:pStyle w:val="ListParagraph"/>
        <w:numPr>
          <w:ilvl w:val="0"/>
          <w:numId w:val="15"/>
        </w:numPr>
        <w:spacing w:before="120" w:after="240"/>
        <w:jc w:val="both"/>
        <w:rPr>
          <w:sz w:val="28"/>
          <w:szCs w:val="28"/>
        </w:rPr>
      </w:pPr>
      <w:r w:rsidRPr="00137769">
        <w:rPr>
          <w:sz w:val="28"/>
          <w:szCs w:val="28"/>
        </w:rPr>
        <w:t xml:space="preserve">A non-EEA student </w:t>
      </w:r>
      <w:r w:rsidR="00137769">
        <w:rPr>
          <w:sz w:val="28"/>
          <w:szCs w:val="28"/>
        </w:rPr>
        <w:t>who has graduated from Irish t</w:t>
      </w:r>
      <w:r w:rsidRPr="00137769">
        <w:rPr>
          <w:sz w:val="28"/>
          <w:szCs w:val="28"/>
        </w:rPr>
        <w:t xml:space="preserve">hird level institution/overseas third level institution, and has been offered a graduate position from the Highly Skilled Occupation List (renewal €30k applies). </w:t>
      </w:r>
    </w:p>
    <w:p w:rsidR="00D922FA" w:rsidRPr="00137769" w:rsidRDefault="00D922FA" w:rsidP="00137769">
      <w:pPr>
        <w:pStyle w:val="ListParagraph"/>
        <w:numPr>
          <w:ilvl w:val="0"/>
          <w:numId w:val="15"/>
        </w:numPr>
        <w:spacing w:before="120" w:after="240"/>
        <w:jc w:val="both"/>
        <w:rPr>
          <w:sz w:val="28"/>
          <w:szCs w:val="28"/>
        </w:rPr>
      </w:pPr>
      <w:r w:rsidRPr="00137769">
        <w:rPr>
          <w:sz w:val="28"/>
          <w:szCs w:val="28"/>
        </w:rPr>
        <w:t xml:space="preserve">Special roles in Specialist, Technical or Sales Supports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50:50 Rule applies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Labour Market Needs Test required (waivered can be applied for redundancy and carers in the private home)</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General Employment Permits granted for 2 year period and can be renewed for a further 3 years </w:t>
      </w:r>
    </w:p>
    <w:p w:rsidR="00D922FA" w:rsidRPr="00137769" w:rsidRDefault="00D922FA" w:rsidP="00680F9C">
      <w:pPr>
        <w:spacing w:before="120" w:after="240"/>
        <w:jc w:val="both"/>
        <w:rPr>
          <w:b/>
          <w:i/>
          <w:sz w:val="28"/>
          <w:szCs w:val="28"/>
          <w:u w:val="single"/>
        </w:rPr>
      </w:pPr>
      <w:r w:rsidRPr="00137769">
        <w:rPr>
          <w:b/>
          <w:i/>
          <w:sz w:val="28"/>
          <w:szCs w:val="28"/>
          <w:u w:val="single"/>
        </w:rPr>
        <w:lastRenderedPageBreak/>
        <w:t xml:space="preserve">Dependant/ Partner/Spouse Employment Permit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This permit allows dependants, recognised partners, civil partners and spouses of the Critical Skills Employment Permit holders and Researchers to apply.</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No Labour Market Needs Test required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Salary can be less than €30k, but must be receiving the National Minimum Wage of €8.65 per hour</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Duration of the permit corresponds with the duration of the primary permit holder (Critical Skills Employment Permit)</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If granted this type of permit they must remain in that employment for 1 year and exceptions only made in certain circumstances.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After 1 year the permit holder may change employer but they must submit a new Employment Permit application </w:t>
      </w:r>
    </w:p>
    <w:p w:rsidR="00D922FA" w:rsidRPr="00137769" w:rsidRDefault="00D922FA" w:rsidP="00680F9C">
      <w:pPr>
        <w:spacing w:before="120" w:after="240"/>
        <w:jc w:val="both"/>
        <w:rPr>
          <w:b/>
          <w:i/>
          <w:sz w:val="28"/>
          <w:szCs w:val="28"/>
          <w:u w:val="single"/>
        </w:rPr>
      </w:pPr>
      <w:r w:rsidRPr="00137769">
        <w:rPr>
          <w:b/>
          <w:i/>
          <w:sz w:val="28"/>
          <w:szCs w:val="28"/>
          <w:u w:val="single"/>
        </w:rPr>
        <w:t xml:space="preserve">Reactivation Employment Permit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This permit allows anyone that previously held valid work permit in the state and through no fault of their own fell out of the work permit system (as result of exploitation), to work again.</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The applicant must hold a temporary stamp 1 and must have a letter issued by the Department stating ‘Reactivation Employment Permit’.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This permit applies to all occupations except in the domestic setting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The applicant must be receiving the National Minimum Wage rate€ 8.65 per hour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50:50 Rule still applies at the initial application and renewal stage</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Labour Market Needs Test is not required </w:t>
      </w:r>
    </w:p>
    <w:p w:rsidR="00D922FA" w:rsidRPr="00137769" w:rsidRDefault="00D922FA" w:rsidP="00137769">
      <w:pPr>
        <w:pStyle w:val="ListParagraph"/>
        <w:numPr>
          <w:ilvl w:val="0"/>
          <w:numId w:val="7"/>
        </w:numPr>
        <w:spacing w:before="120" w:after="240"/>
        <w:jc w:val="both"/>
        <w:rPr>
          <w:sz w:val="28"/>
          <w:szCs w:val="28"/>
        </w:rPr>
      </w:pPr>
      <w:r w:rsidRPr="00137769">
        <w:rPr>
          <w:sz w:val="28"/>
          <w:szCs w:val="28"/>
        </w:rPr>
        <w:t xml:space="preserve">This type of permit can be initially be applied for 2 year period and then renewed for a further 3 years </w:t>
      </w:r>
    </w:p>
    <w:p w:rsidR="00D922FA" w:rsidRPr="00137769" w:rsidRDefault="00D922FA" w:rsidP="00137769">
      <w:pPr>
        <w:spacing w:before="120" w:after="240"/>
        <w:jc w:val="center"/>
        <w:rPr>
          <w:b/>
          <w:sz w:val="28"/>
          <w:szCs w:val="28"/>
        </w:rPr>
      </w:pPr>
      <w:r w:rsidRPr="00137769">
        <w:rPr>
          <w:b/>
          <w:sz w:val="28"/>
          <w:szCs w:val="28"/>
        </w:rPr>
        <w:t xml:space="preserve">For more information and the relevant forms </w:t>
      </w:r>
      <w:r w:rsidR="00137769">
        <w:rPr>
          <w:b/>
          <w:sz w:val="28"/>
          <w:szCs w:val="28"/>
        </w:rPr>
        <w:t xml:space="preserve">please </w:t>
      </w:r>
      <w:r w:rsidRPr="00137769">
        <w:rPr>
          <w:b/>
          <w:sz w:val="28"/>
          <w:szCs w:val="28"/>
        </w:rPr>
        <w:t xml:space="preserve">visit </w:t>
      </w:r>
      <w:hyperlink r:id="rId9" w:history="1">
        <w:r w:rsidR="00137769" w:rsidRPr="00EC53EE">
          <w:rPr>
            <w:rStyle w:val="Hyperlink"/>
            <w:b/>
            <w:sz w:val="28"/>
            <w:szCs w:val="28"/>
          </w:rPr>
          <w:t>http://www.djei.ie/labour/workpermits/</w:t>
        </w:r>
      </w:hyperlink>
    </w:p>
    <w:p w:rsidR="00044B3D" w:rsidRPr="00137769" w:rsidRDefault="00137769" w:rsidP="00680F9C">
      <w:pPr>
        <w:spacing w:before="120" w:after="240"/>
        <w:jc w:val="both"/>
        <w:rPr>
          <w:sz w:val="20"/>
          <w:szCs w:val="20"/>
        </w:rPr>
      </w:pPr>
      <w:r>
        <w:rPr>
          <w:sz w:val="20"/>
          <w:szCs w:val="20"/>
        </w:rPr>
        <w:t xml:space="preserve">Disclaimer: </w:t>
      </w:r>
      <w:r w:rsidR="00D922FA" w:rsidRPr="00137769">
        <w:rPr>
          <w:sz w:val="20"/>
          <w:szCs w:val="20"/>
        </w:rPr>
        <w:t>These materials have been prepared by the Migrant Rights Centre Ireland (MRCI) for information purposes only with no guarantee as to accuracy or applicability to a particular set of cir</w:t>
      </w:r>
      <w:r>
        <w:rPr>
          <w:sz w:val="20"/>
          <w:szCs w:val="20"/>
        </w:rPr>
        <w:t xml:space="preserve">cumstances. </w:t>
      </w:r>
      <w:r w:rsidR="00D922FA" w:rsidRPr="00137769">
        <w:rPr>
          <w:sz w:val="20"/>
          <w:szCs w:val="20"/>
        </w:rPr>
        <w:t>The materials are not intended and should not be considered to be legal advice. The information given may change from time to time and may be out of date. The Migrant Rights Centre Ireland disclaims any legal responsibility for the content or the accuracy of the information provided.</w:t>
      </w:r>
    </w:p>
    <w:sectPr w:rsidR="00044B3D" w:rsidRPr="00137769">
      <w:head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6284" w:rsidRDefault="00506284" w:rsidP="00FA4A51">
      <w:pPr>
        <w:spacing w:after="0" w:line="240" w:lineRule="auto"/>
      </w:pPr>
      <w:r>
        <w:separator/>
      </w:r>
    </w:p>
  </w:endnote>
  <w:endnote w:type="continuationSeparator" w:id="0">
    <w:p w:rsidR="00506284" w:rsidRDefault="00506284" w:rsidP="00FA4A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6284" w:rsidRDefault="00506284" w:rsidP="00FA4A51">
      <w:pPr>
        <w:spacing w:after="0" w:line="240" w:lineRule="auto"/>
      </w:pPr>
      <w:r>
        <w:separator/>
      </w:r>
    </w:p>
  </w:footnote>
  <w:footnote w:type="continuationSeparator" w:id="0">
    <w:p w:rsidR="00506284" w:rsidRDefault="00506284" w:rsidP="00FA4A5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4334251"/>
      <w:docPartObj>
        <w:docPartGallery w:val="Page Numbers (Top of Page)"/>
        <w:docPartUnique/>
      </w:docPartObj>
    </w:sdtPr>
    <w:sdtEndPr>
      <w:rPr>
        <w:noProof/>
      </w:rPr>
    </w:sdtEndPr>
    <w:sdtContent>
      <w:p w:rsidR="00FA4A51" w:rsidRDefault="00FA4A51">
        <w:pPr>
          <w:pStyle w:val="Header"/>
          <w:jc w:val="right"/>
        </w:pPr>
        <w:r>
          <w:fldChar w:fldCharType="begin"/>
        </w:r>
        <w:r>
          <w:instrText xml:space="preserve"> PAGE   \* MERGEFORMAT </w:instrText>
        </w:r>
        <w:r>
          <w:fldChar w:fldCharType="separate"/>
        </w:r>
        <w:r w:rsidR="00E23DC3">
          <w:rPr>
            <w:noProof/>
          </w:rPr>
          <w:t>4</w:t>
        </w:r>
        <w:r>
          <w:rPr>
            <w:noProof/>
          </w:rPr>
          <w:fldChar w:fldCharType="end"/>
        </w:r>
      </w:p>
    </w:sdtContent>
  </w:sdt>
  <w:p w:rsidR="00FA4A51" w:rsidRDefault="00FA4A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43E20"/>
    <w:multiLevelType w:val="hybridMultilevel"/>
    <w:tmpl w:val="B9E8B266"/>
    <w:lvl w:ilvl="0" w:tplc="75F26032">
      <w:start w:val="1"/>
      <w:numFmt w:val="decimal"/>
      <w:lvlText w:val="%1."/>
      <w:lvlJc w:val="left"/>
      <w:pPr>
        <w:ind w:left="1080" w:hanging="72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114A6D13"/>
    <w:multiLevelType w:val="hybridMultilevel"/>
    <w:tmpl w:val="901C2DE8"/>
    <w:lvl w:ilvl="0" w:tplc="19564A14">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165A3EC1"/>
    <w:multiLevelType w:val="hybridMultilevel"/>
    <w:tmpl w:val="592AF8EA"/>
    <w:lvl w:ilvl="0" w:tplc="8D20921E">
      <w:start w:val="9"/>
      <w:numFmt w:val="bullet"/>
      <w:lvlText w:val="•"/>
      <w:lvlJc w:val="left"/>
      <w:pPr>
        <w:ind w:left="1080" w:hanging="72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1C4E171A"/>
    <w:multiLevelType w:val="hybridMultilevel"/>
    <w:tmpl w:val="CDACE864"/>
    <w:lvl w:ilvl="0" w:tplc="8D20921E">
      <w:start w:val="9"/>
      <w:numFmt w:val="bullet"/>
      <w:lvlText w:val="•"/>
      <w:lvlJc w:val="left"/>
      <w:pPr>
        <w:ind w:left="1080" w:hanging="72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1CEA047D"/>
    <w:multiLevelType w:val="hybridMultilevel"/>
    <w:tmpl w:val="32A698D4"/>
    <w:lvl w:ilvl="0" w:tplc="8D20921E">
      <w:start w:val="9"/>
      <w:numFmt w:val="bullet"/>
      <w:lvlText w:val="•"/>
      <w:lvlJc w:val="left"/>
      <w:pPr>
        <w:ind w:left="1080" w:hanging="72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nsid w:val="31623B77"/>
    <w:multiLevelType w:val="hybridMultilevel"/>
    <w:tmpl w:val="E788D074"/>
    <w:lvl w:ilvl="0" w:tplc="8D20921E">
      <w:start w:val="9"/>
      <w:numFmt w:val="bullet"/>
      <w:lvlText w:val="•"/>
      <w:lvlJc w:val="left"/>
      <w:pPr>
        <w:ind w:left="1080" w:hanging="72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33726782"/>
    <w:multiLevelType w:val="hybridMultilevel"/>
    <w:tmpl w:val="7786A9A8"/>
    <w:lvl w:ilvl="0" w:tplc="19564A14">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34915311"/>
    <w:multiLevelType w:val="hybridMultilevel"/>
    <w:tmpl w:val="F092B586"/>
    <w:lvl w:ilvl="0" w:tplc="8D20921E">
      <w:start w:val="9"/>
      <w:numFmt w:val="bullet"/>
      <w:lvlText w:val="•"/>
      <w:lvlJc w:val="left"/>
      <w:pPr>
        <w:ind w:left="1080" w:hanging="72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35E84065"/>
    <w:multiLevelType w:val="hybridMultilevel"/>
    <w:tmpl w:val="267013E8"/>
    <w:lvl w:ilvl="0" w:tplc="8D20921E">
      <w:start w:val="9"/>
      <w:numFmt w:val="bullet"/>
      <w:lvlText w:val="•"/>
      <w:lvlJc w:val="left"/>
      <w:pPr>
        <w:ind w:left="1080" w:hanging="72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3B5B4F51"/>
    <w:multiLevelType w:val="hybridMultilevel"/>
    <w:tmpl w:val="3F0E588A"/>
    <w:lvl w:ilvl="0" w:tplc="8D20921E">
      <w:start w:val="9"/>
      <w:numFmt w:val="bullet"/>
      <w:lvlText w:val="•"/>
      <w:lvlJc w:val="left"/>
      <w:pPr>
        <w:ind w:left="1080" w:hanging="72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0">
    <w:nsid w:val="47E00F2D"/>
    <w:multiLevelType w:val="hybridMultilevel"/>
    <w:tmpl w:val="C4CA31A4"/>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1">
    <w:nsid w:val="4A3D4780"/>
    <w:multiLevelType w:val="hybridMultilevel"/>
    <w:tmpl w:val="954ADEF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58D40FA2"/>
    <w:multiLevelType w:val="hybridMultilevel"/>
    <w:tmpl w:val="B9A47948"/>
    <w:lvl w:ilvl="0" w:tplc="8D20921E">
      <w:start w:val="9"/>
      <w:numFmt w:val="bullet"/>
      <w:lvlText w:val="•"/>
      <w:lvlJc w:val="left"/>
      <w:pPr>
        <w:ind w:left="1080" w:hanging="72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nsid w:val="602C552D"/>
    <w:multiLevelType w:val="hybridMultilevel"/>
    <w:tmpl w:val="D69480A4"/>
    <w:lvl w:ilvl="0" w:tplc="8D20921E">
      <w:start w:val="9"/>
      <w:numFmt w:val="bullet"/>
      <w:lvlText w:val="•"/>
      <w:lvlJc w:val="left"/>
      <w:pPr>
        <w:ind w:left="1080" w:hanging="720"/>
      </w:pPr>
      <w:rPr>
        <w:rFonts w:ascii="Calibri" w:eastAsiaTheme="minorHAnsi" w:hAnsi="Calibri" w:cstheme="minorBidi"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6A0D3608"/>
    <w:multiLevelType w:val="hybridMultilevel"/>
    <w:tmpl w:val="426C77CA"/>
    <w:lvl w:ilvl="0" w:tplc="19564A14">
      <w:start w:val="1"/>
      <w:numFmt w:val="decimal"/>
      <w:lvlText w:val="%1."/>
      <w:lvlJc w:val="left"/>
      <w:pPr>
        <w:ind w:left="2160" w:hanging="720"/>
      </w:pPr>
      <w:rPr>
        <w:rFonts w:hint="default"/>
      </w:rPr>
    </w:lvl>
    <w:lvl w:ilvl="1" w:tplc="18090003" w:tentative="1">
      <w:start w:val="1"/>
      <w:numFmt w:val="bullet"/>
      <w:lvlText w:val="o"/>
      <w:lvlJc w:val="left"/>
      <w:pPr>
        <w:ind w:left="2520" w:hanging="360"/>
      </w:pPr>
      <w:rPr>
        <w:rFonts w:ascii="Courier New" w:hAnsi="Courier New" w:cs="Courier New" w:hint="default"/>
      </w:rPr>
    </w:lvl>
    <w:lvl w:ilvl="2" w:tplc="18090005" w:tentative="1">
      <w:start w:val="1"/>
      <w:numFmt w:val="bullet"/>
      <w:lvlText w:val=""/>
      <w:lvlJc w:val="left"/>
      <w:pPr>
        <w:ind w:left="3240" w:hanging="360"/>
      </w:pPr>
      <w:rPr>
        <w:rFonts w:ascii="Wingdings" w:hAnsi="Wingdings" w:hint="default"/>
      </w:rPr>
    </w:lvl>
    <w:lvl w:ilvl="3" w:tplc="18090001" w:tentative="1">
      <w:start w:val="1"/>
      <w:numFmt w:val="bullet"/>
      <w:lvlText w:val=""/>
      <w:lvlJc w:val="left"/>
      <w:pPr>
        <w:ind w:left="3960" w:hanging="360"/>
      </w:pPr>
      <w:rPr>
        <w:rFonts w:ascii="Symbol" w:hAnsi="Symbol" w:hint="default"/>
      </w:rPr>
    </w:lvl>
    <w:lvl w:ilvl="4" w:tplc="18090003" w:tentative="1">
      <w:start w:val="1"/>
      <w:numFmt w:val="bullet"/>
      <w:lvlText w:val="o"/>
      <w:lvlJc w:val="left"/>
      <w:pPr>
        <w:ind w:left="4680" w:hanging="360"/>
      </w:pPr>
      <w:rPr>
        <w:rFonts w:ascii="Courier New" w:hAnsi="Courier New" w:cs="Courier New" w:hint="default"/>
      </w:rPr>
    </w:lvl>
    <w:lvl w:ilvl="5" w:tplc="18090005" w:tentative="1">
      <w:start w:val="1"/>
      <w:numFmt w:val="bullet"/>
      <w:lvlText w:val=""/>
      <w:lvlJc w:val="left"/>
      <w:pPr>
        <w:ind w:left="5400" w:hanging="360"/>
      </w:pPr>
      <w:rPr>
        <w:rFonts w:ascii="Wingdings" w:hAnsi="Wingdings" w:hint="default"/>
      </w:rPr>
    </w:lvl>
    <w:lvl w:ilvl="6" w:tplc="18090001" w:tentative="1">
      <w:start w:val="1"/>
      <w:numFmt w:val="bullet"/>
      <w:lvlText w:val=""/>
      <w:lvlJc w:val="left"/>
      <w:pPr>
        <w:ind w:left="6120" w:hanging="360"/>
      </w:pPr>
      <w:rPr>
        <w:rFonts w:ascii="Symbol" w:hAnsi="Symbol" w:hint="default"/>
      </w:rPr>
    </w:lvl>
    <w:lvl w:ilvl="7" w:tplc="18090003" w:tentative="1">
      <w:start w:val="1"/>
      <w:numFmt w:val="bullet"/>
      <w:lvlText w:val="o"/>
      <w:lvlJc w:val="left"/>
      <w:pPr>
        <w:ind w:left="6840" w:hanging="360"/>
      </w:pPr>
      <w:rPr>
        <w:rFonts w:ascii="Courier New" w:hAnsi="Courier New" w:cs="Courier New" w:hint="default"/>
      </w:rPr>
    </w:lvl>
    <w:lvl w:ilvl="8" w:tplc="18090005" w:tentative="1">
      <w:start w:val="1"/>
      <w:numFmt w:val="bullet"/>
      <w:lvlText w:val=""/>
      <w:lvlJc w:val="left"/>
      <w:pPr>
        <w:ind w:left="7560" w:hanging="360"/>
      </w:pPr>
      <w:rPr>
        <w:rFonts w:ascii="Wingdings" w:hAnsi="Wingdings" w:hint="default"/>
      </w:rPr>
    </w:lvl>
  </w:abstractNum>
  <w:abstractNum w:abstractNumId="15">
    <w:nsid w:val="6B06066E"/>
    <w:multiLevelType w:val="hybridMultilevel"/>
    <w:tmpl w:val="718EE4DE"/>
    <w:lvl w:ilvl="0" w:tplc="19564A14">
      <w:start w:val="1"/>
      <w:numFmt w:val="decimal"/>
      <w:lvlText w:val="%1."/>
      <w:lvlJc w:val="left"/>
      <w:pPr>
        <w:ind w:left="1080" w:hanging="72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6">
    <w:nsid w:val="6D312EC9"/>
    <w:multiLevelType w:val="hybridMultilevel"/>
    <w:tmpl w:val="2B466D24"/>
    <w:lvl w:ilvl="0" w:tplc="1809000F">
      <w:start w:val="1"/>
      <w:numFmt w:val="decimal"/>
      <w:lvlText w:val="%1."/>
      <w:lvlJc w:val="left"/>
      <w:pPr>
        <w:ind w:left="720" w:hanging="360"/>
      </w:p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10"/>
  </w:num>
  <w:num w:numId="2">
    <w:abstractNumId w:val="16"/>
  </w:num>
  <w:num w:numId="3">
    <w:abstractNumId w:val="15"/>
  </w:num>
  <w:num w:numId="4">
    <w:abstractNumId w:val="1"/>
  </w:num>
  <w:num w:numId="5">
    <w:abstractNumId w:val="0"/>
  </w:num>
  <w:num w:numId="6">
    <w:abstractNumId w:val="11"/>
  </w:num>
  <w:num w:numId="7">
    <w:abstractNumId w:val="4"/>
  </w:num>
  <w:num w:numId="8">
    <w:abstractNumId w:val="3"/>
  </w:num>
  <w:num w:numId="9">
    <w:abstractNumId w:val="5"/>
  </w:num>
  <w:num w:numId="10">
    <w:abstractNumId w:val="13"/>
  </w:num>
  <w:num w:numId="11">
    <w:abstractNumId w:val="12"/>
  </w:num>
  <w:num w:numId="12">
    <w:abstractNumId w:val="7"/>
  </w:num>
  <w:num w:numId="13">
    <w:abstractNumId w:val="8"/>
  </w:num>
  <w:num w:numId="14">
    <w:abstractNumId w:val="6"/>
  </w:num>
  <w:num w:numId="15">
    <w:abstractNumId w:val="14"/>
  </w:num>
  <w:num w:numId="16">
    <w:abstractNumId w:val="9"/>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2FA"/>
    <w:rsid w:val="00044B3D"/>
    <w:rsid w:val="00137769"/>
    <w:rsid w:val="00506284"/>
    <w:rsid w:val="00680F9C"/>
    <w:rsid w:val="009A5DAC"/>
    <w:rsid w:val="00D01CD5"/>
    <w:rsid w:val="00D922FA"/>
    <w:rsid w:val="00E23DC3"/>
    <w:rsid w:val="00FA4A5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A4A5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4A51"/>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A4A51"/>
    <w:pPr>
      <w:ind w:left="720"/>
      <w:contextualSpacing/>
    </w:pPr>
  </w:style>
  <w:style w:type="paragraph" w:styleId="BalloonText">
    <w:name w:val="Balloon Text"/>
    <w:basedOn w:val="Normal"/>
    <w:link w:val="BalloonTextChar"/>
    <w:uiPriority w:val="99"/>
    <w:semiHidden/>
    <w:unhideWhenUsed/>
    <w:rsid w:val="00FA4A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A51"/>
    <w:rPr>
      <w:rFonts w:ascii="Tahoma" w:hAnsi="Tahoma" w:cs="Tahoma"/>
      <w:sz w:val="16"/>
      <w:szCs w:val="16"/>
    </w:rPr>
  </w:style>
  <w:style w:type="character" w:styleId="Hyperlink">
    <w:name w:val="Hyperlink"/>
    <w:basedOn w:val="DefaultParagraphFont"/>
    <w:uiPriority w:val="99"/>
    <w:unhideWhenUsed/>
    <w:rsid w:val="00FA4A51"/>
    <w:rPr>
      <w:color w:val="0000FF" w:themeColor="hyperlink"/>
      <w:u w:val="single"/>
    </w:rPr>
  </w:style>
  <w:style w:type="paragraph" w:styleId="Header">
    <w:name w:val="header"/>
    <w:basedOn w:val="Normal"/>
    <w:link w:val="HeaderChar"/>
    <w:uiPriority w:val="99"/>
    <w:unhideWhenUsed/>
    <w:rsid w:val="00FA4A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4A51"/>
  </w:style>
  <w:style w:type="paragraph" w:styleId="Footer">
    <w:name w:val="footer"/>
    <w:basedOn w:val="Normal"/>
    <w:link w:val="FooterChar"/>
    <w:uiPriority w:val="99"/>
    <w:unhideWhenUsed/>
    <w:rsid w:val="00FA4A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4A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A4A5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A4A51"/>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FA4A51"/>
    <w:pPr>
      <w:ind w:left="720"/>
      <w:contextualSpacing/>
    </w:pPr>
  </w:style>
  <w:style w:type="paragraph" w:styleId="BalloonText">
    <w:name w:val="Balloon Text"/>
    <w:basedOn w:val="Normal"/>
    <w:link w:val="BalloonTextChar"/>
    <w:uiPriority w:val="99"/>
    <w:semiHidden/>
    <w:unhideWhenUsed/>
    <w:rsid w:val="00FA4A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A4A51"/>
    <w:rPr>
      <w:rFonts w:ascii="Tahoma" w:hAnsi="Tahoma" w:cs="Tahoma"/>
      <w:sz w:val="16"/>
      <w:szCs w:val="16"/>
    </w:rPr>
  </w:style>
  <w:style w:type="character" w:styleId="Hyperlink">
    <w:name w:val="Hyperlink"/>
    <w:basedOn w:val="DefaultParagraphFont"/>
    <w:uiPriority w:val="99"/>
    <w:unhideWhenUsed/>
    <w:rsid w:val="00FA4A51"/>
    <w:rPr>
      <w:color w:val="0000FF" w:themeColor="hyperlink"/>
      <w:u w:val="single"/>
    </w:rPr>
  </w:style>
  <w:style w:type="paragraph" w:styleId="Header">
    <w:name w:val="header"/>
    <w:basedOn w:val="Normal"/>
    <w:link w:val="HeaderChar"/>
    <w:uiPriority w:val="99"/>
    <w:unhideWhenUsed/>
    <w:rsid w:val="00FA4A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A4A51"/>
  </w:style>
  <w:style w:type="paragraph" w:styleId="Footer">
    <w:name w:val="footer"/>
    <w:basedOn w:val="Normal"/>
    <w:link w:val="FooterChar"/>
    <w:uiPriority w:val="99"/>
    <w:unhideWhenUsed/>
    <w:rsid w:val="00FA4A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A4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mploymentpermits@djei.i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jei.ie/labour/workpermi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73</TotalTime>
  <Pages>5</Pages>
  <Words>1118</Words>
  <Characters>6374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Aoife Murphy</dc:creator>
  <cp:lastModifiedBy>Aoife Murphy</cp:lastModifiedBy>
  <cp:revision>3</cp:revision>
  <dcterms:created xsi:type="dcterms:W3CDTF">2015-01-27T14:37:00Z</dcterms:created>
  <dcterms:modified xsi:type="dcterms:W3CDTF">2015-01-27T15:50:00Z</dcterms:modified>
</cp:coreProperties>
</file>